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watch and wait,</w:t>
        <w:br w:type="textWrapping"/>
        <w:t xml:space="preserve">listen and wonder.</w:t>
      </w:r>
    </w:p>
    <w:p w:rsidR="00000000" w:rsidDel="00000000" w:rsidP="00000000" w:rsidRDefault="00000000" w:rsidRPr="00000000" w14:paraId="00000004">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Bear fruit, John cries,</w:t>
        <w:br w:type="textWrapping"/>
        <w:t xml:space="preserve">from the wilderness!</w:t>
      </w:r>
    </w:p>
    <w:p w:rsidR="00000000" w:rsidDel="00000000" w:rsidP="00000000" w:rsidRDefault="00000000" w:rsidRPr="00000000" w14:paraId="0000000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Light is promised us,</w:t>
        <w:br w:type="textWrapping"/>
        <w:t xml:space="preserve">as is peace. But with both </w:t>
        <w:br w:type="textWrapping"/>
        <w:t xml:space="preserve">comes the need to reconcile,</w:t>
        <w:br w:type="textWrapping"/>
        <w:t xml:space="preserve">for paths to be made straight,</w:t>
        <w:br w:type="textWrapping"/>
        <w:t xml:space="preserve">to re-align ourselves with God.</w:t>
      </w:r>
    </w:p>
    <w:p w:rsidR="00000000" w:rsidDel="00000000" w:rsidP="00000000" w:rsidRDefault="00000000" w:rsidRPr="00000000" w14:paraId="00000007">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watch and wait,</w:t>
        <w:br w:type="textWrapping"/>
        <w:t xml:space="preserve">listen and wonder, </w:t>
        <w:br w:type="textWrapping"/>
        <w:t xml:space="preserve">a candle is lit to welcome</w:t>
        <w:br w:type="textWrapping"/>
        <w:t xml:space="preserve">the light and peace of Christ.</w:t>
      </w:r>
    </w:p>
    <w:p w:rsidR="00000000" w:rsidDel="00000000" w:rsidP="00000000" w:rsidRDefault="00000000" w:rsidRPr="00000000" w14:paraId="00000009">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worship God.</w:t>
      </w:r>
    </w:p>
    <w:p w:rsidR="00000000" w:rsidDel="00000000" w:rsidP="00000000" w:rsidRDefault="00000000" w:rsidRPr="00000000" w14:paraId="0000000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C">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w:t>
      </w:r>
      <w:r w:rsidDel="00000000" w:rsidR="00000000" w:rsidRPr="00000000">
        <w:rPr>
          <w:rtl w:val="0"/>
        </w:rPr>
      </w:r>
    </w:p>
    <w:p w:rsidR="00000000" w:rsidDel="00000000" w:rsidP="00000000" w:rsidRDefault="00000000" w:rsidRPr="00000000" w14:paraId="00000011">
      <w:pPr>
        <w:pageBreakBefore w:val="0"/>
        <w:jc w:val="both"/>
        <w:rPr>
          <w:rFonts w:ascii="Calibri" w:cs="Calibri" w:eastAsia="Calibri" w:hAnsi="Calibri"/>
          <w:color w:val="4d5156"/>
          <w:sz w:val="22"/>
          <w:szCs w:val="22"/>
        </w:rPr>
      </w:pPr>
      <w:r w:rsidDel="00000000" w:rsidR="00000000" w:rsidRPr="00000000">
        <w:rPr>
          <w:rFonts w:ascii="Calibri" w:cs="Calibri" w:eastAsia="Calibri" w:hAnsi="Calibri"/>
          <w:color w:val="4d5156"/>
          <w:sz w:val="22"/>
          <w:szCs w:val="22"/>
          <w:rtl w:val="0"/>
        </w:rPr>
        <w:t xml:space="preserve">O Come, O Come Emmanuel TiS 265</w:t>
      </w:r>
    </w:p>
    <w:p w:rsidR="00000000" w:rsidDel="00000000" w:rsidP="00000000" w:rsidRDefault="00000000" w:rsidRPr="00000000" w14:paraId="00000012">
      <w:pPr>
        <w:pageBreakBefore w:val="0"/>
        <w:jc w:val="both"/>
        <w:rPr>
          <w:rFonts w:ascii="Calibri" w:cs="Calibri" w:eastAsia="Calibri" w:hAnsi="Calibri"/>
          <w:color w:val="4d5156"/>
          <w:sz w:val="22"/>
          <w:szCs w:val="22"/>
        </w:rPr>
      </w:pPr>
      <w:r w:rsidDel="00000000" w:rsidR="00000000" w:rsidRPr="00000000">
        <w:rPr>
          <w:rFonts w:ascii="Calibri" w:cs="Calibri" w:eastAsia="Calibri" w:hAnsi="Calibri"/>
          <w:color w:val="4d5156"/>
          <w:sz w:val="22"/>
          <w:szCs w:val="22"/>
          <w:rtl w:val="0"/>
        </w:rPr>
        <w:t xml:space="preserve">OR O bless the God of Israel TiS 284</w:t>
      </w:r>
    </w:p>
    <w:p w:rsidR="00000000" w:rsidDel="00000000" w:rsidP="00000000" w:rsidRDefault="00000000" w:rsidRPr="00000000" w14:paraId="00000013">
      <w:pPr>
        <w:pageBreakBefore w:val="0"/>
        <w:jc w:val="both"/>
        <w:rPr>
          <w:rFonts w:ascii="Calibri" w:cs="Calibri" w:eastAsia="Calibri" w:hAnsi="Calibri"/>
          <w:color w:val="4d5156"/>
          <w:sz w:val="22"/>
          <w:szCs w:val="22"/>
        </w:rPr>
      </w:pPr>
      <w:r w:rsidDel="00000000" w:rsidR="00000000" w:rsidRPr="00000000">
        <w:rPr>
          <w:rtl w:val="0"/>
        </w:rPr>
      </w:r>
    </w:p>
    <w:p w:rsidR="00000000" w:rsidDel="00000000" w:rsidP="00000000" w:rsidRDefault="00000000" w:rsidRPr="00000000" w14:paraId="0000001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wonder,</w:t>
        <w:br w:type="textWrapping"/>
        <w:t xml:space="preserve">we offer you our thanks and praise</w:t>
        <w:br w:type="textWrapping"/>
        <w:t xml:space="preserve">as you raise up prophets to speak your word.</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find ourselves in awe</w:t>
        <w:br w:type="textWrapping"/>
        <w:t xml:space="preserve">as we lean into this season of Advent,</w:t>
        <w:br w:type="textWrapping"/>
        <w:t xml:space="preserve">anticipating the wonder and blessing</w:t>
        <w:br w:type="textWrapping"/>
        <w:t xml:space="preserve">of the weeks to come.</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we know too that this time cannot be rushed.</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season of preparation,</w:t>
        <w:br w:type="textWrapping"/>
        <w:t xml:space="preserve">we hear the cry from the wilderness</w:t>
        <w:br w:type="textWrapping"/>
        <w:t xml:space="preserve">as though it is for us today.</w:t>
        <w:br w:type="textWrapping"/>
        <w:t xml:space="preserve">We too need to repent,</w:t>
        <w:br w:type="textWrapping"/>
        <w:t xml:space="preserve">to make paths straight,</w:t>
        <w:br w:type="textWrapping"/>
        <w:t xml:space="preserve">to prepare the way of the Lord.</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Last week we lit a candle in hope,</w:t>
        <w:br w:type="textWrapping"/>
        <w:t xml:space="preserve">knowing you bring hope to us,</w:t>
        <w:br w:type="textWrapping"/>
        <w:t xml:space="preserve">remembering that through you</w:t>
        <w:br w:type="textWrapping"/>
        <w:t xml:space="preserve">we may offer hope to others.</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prepare to light </w:t>
        <w:br w:type="textWrapping"/>
        <w:t xml:space="preserve">a second candle in peace,</w:t>
        <w:br w:type="textWrapping"/>
        <w:t xml:space="preserve">we acknowledge places where peace</w:t>
        <w:br w:type="textWrapping"/>
        <w:t xml:space="preserve">is sorely needed.</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places of conflict, nation against nation …</w:t>
        <w:br w:type="textWrapping"/>
        <w:t xml:space="preserve">For places of tragedy, flood and earthquake …</w:t>
        <w:br w:type="textWrapping"/>
        <w:t xml:space="preserve">For places close, ourselves and those we love …</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As we light a candle of hope,</w:t>
        <w:br w:type="textWrapping"/>
        <w:t xml:space="preserve">may we find courage to make </w:t>
        <w:br w:type="textWrapping"/>
        <w:t xml:space="preserve">our own paths right before you,</w:t>
        <w:br w:type="textWrapping"/>
        <w:t xml:space="preserve">to be open to the call of the prophet,</w:t>
        <w:br w:type="textWrapping"/>
        <w:t xml:space="preserve">and your restoring work in us.</w:t>
        <w:br w:type="textWrapping"/>
        <w:t xml:space="preserve">May it be so. Amen.</w:t>
      </w: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ADVENT WREATH</w:t>
      </w:r>
    </w:p>
    <w:p w:rsidR="00000000" w:rsidDel="00000000" w:rsidP="00000000" w:rsidRDefault="00000000" w:rsidRPr="00000000" w14:paraId="00000027">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8">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2 candles are lit</w:t>
      </w:r>
    </w:p>
    <w:p w:rsidR="00000000" w:rsidDel="00000000" w:rsidP="00000000" w:rsidRDefault="00000000" w:rsidRPr="00000000" w14:paraId="0000002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ind w:left="810" w:hanging="81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Reader:</w:t>
      </w: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On this second Sunday of Advent we light two candles. </w:t>
      </w:r>
    </w:p>
    <w:p w:rsidR="00000000" w:rsidDel="00000000" w:rsidP="00000000" w:rsidRDefault="00000000" w:rsidRPr="00000000" w14:paraId="0000002B">
      <w:pPr>
        <w:ind w:left="81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second candle reminds us of the promise of peace in Jesus' coming.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All:    </w:t>
        <w:tab/>
      </w:r>
      <w:r w:rsidDel="00000000" w:rsidR="00000000" w:rsidRPr="00000000">
        <w:rPr>
          <w:rFonts w:ascii="Calibri" w:cs="Calibri" w:eastAsia="Calibri" w:hAnsi="Calibri"/>
          <w:b w:val="1"/>
          <w:sz w:val="22"/>
          <w:szCs w:val="22"/>
          <w:rtl w:val="0"/>
        </w:rPr>
        <w:t xml:space="preserve">We wait for you, Jesus our Christ.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see hope in the image of a stump with new shoots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see the new beginnings of your life before us.</w:t>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0">
      <w:pPr>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1">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Singing  - Come, let’s walk</w:t>
      </w:r>
      <w:r w:rsidDel="00000000" w:rsidR="00000000" w:rsidRPr="00000000">
        <w:rPr>
          <w:rtl w:val="0"/>
        </w:rPr>
      </w:r>
    </w:p>
    <w:p w:rsidR="00000000" w:rsidDel="00000000" w:rsidP="00000000" w:rsidRDefault="00000000" w:rsidRPr="00000000" w14:paraId="00000032">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based on Isaiah 2:5</w:t>
      </w:r>
    </w:p>
    <w:p w:rsidR="00000000" w:rsidDel="00000000" w:rsidP="00000000" w:rsidRDefault="00000000" w:rsidRPr="00000000" w14:paraId="00000033">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words: Jennie Gordon © 2019</w:t>
      </w:r>
    </w:p>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Fonts w:ascii="Calibri" w:cs="Calibri" w:eastAsia="Calibri" w:hAnsi="Calibri"/>
          <w:i w:val="1"/>
          <w:sz w:val="20"/>
          <w:szCs w:val="20"/>
          <w:rtl w:val="0"/>
        </w:rPr>
        <w:t xml:space="preserve">tune: Twinkle, twinkle, little star</w:t>
      </w: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Come, let’s walk the path of light</w:t>
      </w:r>
    </w:p>
    <w:p w:rsidR="00000000" w:rsidDel="00000000" w:rsidP="00000000" w:rsidRDefault="00000000" w:rsidRPr="00000000" w14:paraId="0000003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through the darkness of the night.</w:t>
      </w:r>
    </w:p>
    <w:p w:rsidR="00000000" w:rsidDel="00000000" w:rsidP="00000000" w:rsidRDefault="00000000" w:rsidRPr="00000000" w14:paraId="0000003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 the lost don’t walk alone,</w:t>
      </w:r>
    </w:p>
    <w:p w:rsidR="00000000" w:rsidDel="00000000" w:rsidP="00000000" w:rsidRDefault="00000000" w:rsidRPr="00000000" w14:paraId="0000003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hungry ones are welcomed home.</w:t>
      </w:r>
    </w:p>
    <w:p w:rsidR="00000000" w:rsidDel="00000000" w:rsidP="00000000" w:rsidRDefault="00000000" w:rsidRPr="00000000" w14:paraId="0000003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Peace in what we do and say,</w:t>
      </w:r>
    </w:p>
    <w:p w:rsidR="00000000" w:rsidDel="00000000" w:rsidP="00000000" w:rsidRDefault="00000000" w:rsidRPr="00000000" w14:paraId="0000003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peace between us on the way.</w:t>
      </w:r>
    </w:p>
    <w:p w:rsidR="00000000" w:rsidDel="00000000" w:rsidP="00000000" w:rsidRDefault="00000000" w:rsidRPr="00000000" w14:paraId="0000003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E">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40">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2">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3">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Isaiah 11:1-10 &amp; </w:t>
        <w:br w:type="textWrapping"/>
        <w:tab/>
        <w:t xml:space="preserve">Matthew 3:1-12</w:t>
      </w:r>
    </w:p>
    <w:p w:rsidR="00000000" w:rsidDel="00000000" w:rsidP="00000000" w:rsidRDefault="00000000" w:rsidRPr="00000000" w14:paraId="00000044">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46">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Sandra Houghton</w:t>
      </w: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people flocked out into the wilderness of Judea to see and hear John the Baptist.</w:t>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believe that when most of us read this sentence we don’t think about it much.  But travelling out into the wilderness, in those days, was not something that sensible people would have lightly undertaken.  For to venture out into the wilderness required real commitment.  For the wilderness was, and is, a harsh and dangerous landscape- utterly desolate and dry, replete with snakes and scorpions and wild animals.  It was also a place where brigands notoriously lurked (remember the mugging of the traveller in the parable of the Good Samaritan).  It was a place where there was no food, no shelter, and long distances between water sources, so you would have had to carry what you needed for survival.  </w:t>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yet, we are told, “the people of Jerusalem and all Judea were going out to him, and the region along the Jordan, and they were baptized by him in the river Jordan confessing their sins.”  For those who travelled from Jerusalem, and much of Judea, this would have been a long and very difficult journey over rugged terrain.</w:t>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for the people to flock out into the wilderness in large numbers to see John the Baptist can be seen as an expression of their desperation and deep desire for change.  It is clear that they were sick of being oppressed and down trodden by the Romans.  They clearly didn’t think change was going to come from their religious leaders, who notoriously had collaborated with the Romans in return for freedom to worship.  </w:t>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people longed for freedom, they longed for hope and peace, they longed for an end to poverty, and they wanted change.   When they heard of this charismatic preacher out in the wilderness they no doubt thought of the great prophetic figures of old that God had sent to them in times of great need and trouble.  Figures like Isaiah, Jeremiah, and most of all, Elijah, and they thought, ‘Has God finally sent the promised One to save us? ‘ </w:t>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when they saw John the Baptist, they were not disappointed.  For they beheld a wild and arresting figure, dressed in camel skins with a leather belt around his waist, looking every bit of an Elijah-like figure (in 2 Kings 1:8 Elijah is described as “a hairy man with a leather belt around his waist”).  This was significant, as they had been taught that Elijah did not die, but rather was taken up into heaven, and he was expected to return as a harbinger of the Messiah.</w:t>
      </w:r>
    </w:p>
    <w:p w:rsidR="00000000" w:rsidDel="00000000" w:rsidP="00000000" w:rsidRDefault="00000000" w:rsidRPr="00000000" w14:paraId="0000005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when they heard John the Baptist preaching with zeal and passion, like a prophet of old, calling for repentance, they began to hope God had heard their prayers and that real change was coming.  Especially when they heard him getting stuck into their religious leaders, pricking their pomposity and their certainty- warning them of the wrath to come. </w:t>
      </w:r>
    </w:p>
    <w:p w:rsidR="00000000" w:rsidDel="00000000" w:rsidP="00000000" w:rsidRDefault="00000000" w:rsidRPr="00000000" w14:paraId="0000005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perhaps no wonder that large numbers of the crowd embraced John’s call for them to be baptised.  They, no doubt, hoped that this was the start of a change for the better, especially when John spoke of One who was coming after him who was far more powerful than he.  One who would baptize with the Holy Spirit and fire.  This proclamation must have excited and encouraged them, even if they didn’t fully understand what he was on about.</w:t>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can see that John’s mission in the wilderness of Judea and his act of baptising followers in the Jordan echoes back to the Exodus- the journey of the exiles through the wilderness and across the Jordan into the Promised Land.  John the Baptist has gone out into the wilderness to prepare for a new beginning.  He told the crowd to prepare for the Lord, the One who was coming to lead them in the way of the Lord.</w:t>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get in this story a glimpse of the turmoil and the oppression that marked the times of Jesus’ birth and life.  A world in which there was much desperation, poverty, and division.  A world in which people longed for peace and hope, and a better world for their children.  John the Baptist proclaimed to them, and us, the coming of the one that we know of us the Prince of Peace - Jesus.   </w:t>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too, long for peace and hope, and a better world for our children.  We, too, despair at the proliferation of divisions and wars and hatred.  We, too, need to look to the coming and coming again of Jesus.  Let us join with John in preparing the way of the Lord this Advent.</w:t>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Jordon’s bank TiS 270</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The bright wind is blowing TiS 263</w:t>
      </w:r>
    </w:p>
    <w:p w:rsidR="00000000" w:rsidDel="00000000" w:rsidP="00000000" w:rsidRDefault="00000000" w:rsidRPr="00000000" w14:paraId="0000006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3">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grateful for all you have given us Advent God. Bless and unite what we offer with your movement of hope and peace for our world.</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8">
      <w:pPr>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69">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The Uniting Church Assembly has an intergenerational Advent Calendar to help you enter into the Advent season in your home and neighbourhood. See: </w:t>
      </w:r>
      <w:r w:rsidDel="00000000" w:rsidR="00000000" w:rsidRPr="00000000">
        <w:rPr>
          <w:rFonts w:ascii="Calibri" w:cs="Calibri" w:eastAsia="Calibri" w:hAnsi="Calibri"/>
          <w:sz w:val="22"/>
          <w:szCs w:val="22"/>
          <w:u w:val="single"/>
          <w:rtl w:val="0"/>
        </w:rPr>
        <w:t xml:space="preserve">https://uniting.church/2022adventcalendar/</w:t>
      </w:r>
    </w:p>
    <w:p w:rsidR="00000000" w:rsidDel="00000000" w:rsidP="00000000" w:rsidRDefault="00000000" w:rsidRPr="00000000" w14:paraId="0000006C">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6D">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6E">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6F">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creation, we hear the Psalmist (Ps 72) speak of the blessing of rain upon mown grass and yet we see seasons that are less and less what we expect.</w:t>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acknowledge a changing climate and how wealthy nations have benefitted, yet are slow to offer support to many smaller nations impacted by rising sea levels and other climate issues. The recent COP27 gathering has begun to consider support funds and we pray for goodwill and even better leadership and vision to make deep inroads on climate issues.</w:t>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places impacted by recent natural disasters, particularly Indonesia with the earthquake in Jakarta. We pray for the many places in Australia that are still inundated with slow-moving flood waters, and for those struggling to recover after many flood events.</w:t>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world …</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as we take time through Advent to prepare the way of the Lord. Be near us in what is typically a busy time, that we remember to watch, wait, listen and be renewed.</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church …</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near to us, and for those things that trouble us …</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pageBreakBefore w:val="0"/>
        <w:rPr>
          <w:rFonts w:ascii="Calibri" w:cs="Calibri" w:eastAsia="Calibri" w:hAnsi="Calibri"/>
          <w:b w:val="1"/>
          <w:i w:val="1"/>
          <w:sz w:val="28"/>
          <w:szCs w:val="28"/>
        </w:rPr>
      </w:pPr>
      <w:r w:rsidDel="00000000" w:rsidR="00000000" w:rsidRPr="00000000">
        <w:rPr>
          <w:rFonts w:ascii="Calibri" w:cs="Calibri" w:eastAsia="Calibri" w:hAnsi="Calibri"/>
          <w:sz w:val="22"/>
          <w:szCs w:val="22"/>
          <w:rtl w:val="0"/>
        </w:rPr>
        <w:t xml:space="preserve">As we remember you call us into hope and peace, we pray again the prayer that Jesus taught us:</w:t>
      </w:r>
      <w:r w:rsidDel="00000000" w:rsidR="00000000" w:rsidRPr="00000000">
        <w:rPr>
          <w:rtl w:val="0"/>
        </w:rPr>
      </w:r>
    </w:p>
    <w:p w:rsidR="00000000" w:rsidDel="00000000" w:rsidP="00000000" w:rsidRDefault="00000000" w:rsidRPr="00000000" w14:paraId="0000007F">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80">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1">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8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Spirit, Loving Spirit TiS 417</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Come to be our hope, O Jesus TiS 688</w:t>
      </w:r>
    </w:p>
    <w:p w:rsidR="00000000" w:rsidDel="00000000" w:rsidP="00000000" w:rsidRDefault="00000000" w:rsidRPr="00000000" w14:paraId="00000090">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1">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92">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shoot shall come out from the stump of Jesse, and a branch shall grow out of his roots.</w:t>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ageBreakBefore w:val="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The spirit of the LORD shall rest on him, the spirit of wisdom and understanding, the spirit of counsel and might, the spirit of knowledge and the fear of the LORD </w:t>
      </w:r>
      <w:r w:rsidDel="00000000" w:rsidR="00000000" w:rsidRPr="00000000">
        <w:rPr>
          <w:rFonts w:ascii="Calibri" w:cs="Calibri" w:eastAsia="Calibri" w:hAnsi="Calibri"/>
          <w:i w:val="1"/>
          <w:sz w:val="22"/>
          <w:szCs w:val="22"/>
          <w:rtl w:val="0"/>
        </w:rPr>
        <w:t xml:space="preserve">(from Isaiah 11).</w:t>
      </w:r>
    </w:p>
    <w:p w:rsidR="00000000" w:rsidDel="00000000" w:rsidP="00000000" w:rsidRDefault="00000000" w:rsidRPr="00000000" w14:paraId="00000096">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Siblings in Christ, </w:t>
        <w:br w:type="textWrapping"/>
        <w:t xml:space="preserve">The story of our God who brings peace</w:t>
        <w:br w:type="textWrapping"/>
        <w:t xml:space="preserve">continues as we move out into the world.</w:t>
        <w:br w:type="textWrapping"/>
        <w:t xml:space="preserve">As you depart, go in peace </w:t>
        <w:br w:type="textWrapping"/>
        <w:t xml:space="preserve">to love and serve the Lord.</w:t>
        <w:br w:type="textWrapping"/>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all you do, </w:t>
        <w:br w:type="textWrapping"/>
        <w:t xml:space="preserve">the blessing of God be upon you,</w:t>
        <w:br w:type="textWrapping"/>
        <w:t xml:space="preserve">in the name of the </w:t>
        <w:br w:type="textWrapping"/>
        <w:t xml:space="preserve">Creator, </w:t>
        <w:br w:type="textWrapping"/>
        <w:t xml:space="preserve">Redeemer and </w:t>
        <w:br w:type="textWrapping"/>
        <w:t xml:space="preserve">Sustainer. </w:t>
      </w:r>
    </w:p>
    <w:p w:rsidR="00000000" w:rsidDel="00000000" w:rsidP="00000000" w:rsidRDefault="00000000" w:rsidRPr="00000000" w14:paraId="0000009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Amen.</w:t>
      </w:r>
    </w:p>
    <w:p w:rsidR="00000000" w:rsidDel="00000000" w:rsidP="00000000" w:rsidRDefault="00000000" w:rsidRPr="00000000" w14:paraId="0000009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2">
      <w:pPr>
        <w:pageBreakBefore w:val="0"/>
        <w:rPr>
          <w:rFonts w:ascii="Calibri" w:cs="Calibri" w:eastAsia="Calibri" w:hAnsi="Calibri"/>
          <w:i w:val="1"/>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Arnie Wierenga</w:t>
        <w:br w:type="textWrapping"/>
        <w:t xml:space="preserve">Reflection: Rev. Sandra Houghton</w:t>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66675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A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A6">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A7">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B">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Advent 2 - Sunday December 4th,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AD">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