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Verdana" w:cs="Verdana" w:eastAsia="Verdana" w:hAnsi="Verdana"/>
          <w:color w:val="010000"/>
          <w:sz w:val="20"/>
          <w:szCs w:val="20"/>
          <w:highlight w:val="white"/>
        </w:rPr>
      </w:pPr>
      <w:r w:rsidDel="00000000" w:rsidR="00000000" w:rsidRPr="00000000">
        <w:rPr>
          <w:rtl w:val="0"/>
        </w:rPr>
      </w:r>
    </w:p>
    <w:p w:rsidR="00000000" w:rsidDel="00000000" w:rsidP="00000000" w:rsidRDefault="00000000" w:rsidRPr="00000000" w14:paraId="00000003">
      <w:pPr>
        <w:pageBreakBefore w:val="0"/>
        <w:jc w:val="both"/>
        <w:rPr>
          <w:rFonts w:ascii="Verdana" w:cs="Verdana" w:eastAsia="Verdana" w:hAnsi="Verdana"/>
          <w:color w:val="010000"/>
          <w:sz w:val="20"/>
          <w:szCs w:val="20"/>
          <w:highlight w:val="white"/>
        </w:rPr>
      </w:pPr>
      <w:r w:rsidDel="00000000" w:rsidR="00000000" w:rsidRPr="00000000">
        <w:rPr>
          <w:rFonts w:ascii="Verdana" w:cs="Verdana" w:eastAsia="Verdana" w:hAnsi="Verdana"/>
          <w:color w:val="010000"/>
          <w:sz w:val="20"/>
          <w:szCs w:val="20"/>
          <w:highlight w:val="white"/>
          <w:rtl w:val="0"/>
        </w:rPr>
        <w:t xml:space="preserve">Make a joyful noise to God, all the earth;</w:t>
      </w:r>
    </w:p>
    <w:p w:rsidR="00000000" w:rsidDel="00000000" w:rsidP="00000000" w:rsidRDefault="00000000" w:rsidRPr="00000000" w14:paraId="00000004">
      <w:pPr>
        <w:pageBreakBefore w:val="0"/>
        <w:jc w:val="both"/>
        <w:rPr>
          <w:rFonts w:ascii="Verdana" w:cs="Verdana" w:eastAsia="Verdana" w:hAnsi="Verdana"/>
          <w:color w:val="010000"/>
          <w:sz w:val="20"/>
          <w:szCs w:val="20"/>
          <w:highlight w:val="white"/>
        </w:rPr>
      </w:pPr>
      <w:r w:rsidDel="00000000" w:rsidR="00000000" w:rsidRPr="00000000">
        <w:rPr>
          <w:rFonts w:ascii="Verdana" w:cs="Verdana" w:eastAsia="Verdana" w:hAnsi="Verdana"/>
          <w:color w:val="010000"/>
          <w:sz w:val="20"/>
          <w:szCs w:val="20"/>
          <w:highlight w:val="white"/>
          <w:rtl w:val="0"/>
        </w:rPr>
        <w:t xml:space="preserve">   sing the glory of his name;</w:t>
      </w:r>
    </w:p>
    <w:p w:rsidR="00000000" w:rsidDel="00000000" w:rsidP="00000000" w:rsidRDefault="00000000" w:rsidRPr="00000000" w14:paraId="00000005">
      <w:pPr>
        <w:pageBreakBefore w:val="0"/>
        <w:jc w:val="both"/>
        <w:rPr>
          <w:rFonts w:ascii="Verdana" w:cs="Verdana" w:eastAsia="Verdana" w:hAnsi="Verdana"/>
          <w:i w:val="1"/>
          <w:color w:val="010000"/>
          <w:sz w:val="20"/>
          <w:szCs w:val="20"/>
          <w:highlight w:val="white"/>
        </w:rPr>
      </w:pPr>
      <w:r w:rsidDel="00000000" w:rsidR="00000000" w:rsidRPr="00000000">
        <w:rPr>
          <w:rFonts w:ascii="Verdana" w:cs="Verdana" w:eastAsia="Verdana" w:hAnsi="Verdana"/>
          <w:color w:val="010000"/>
          <w:sz w:val="20"/>
          <w:szCs w:val="20"/>
          <w:highlight w:val="white"/>
          <w:rtl w:val="0"/>
        </w:rPr>
        <w:t xml:space="preserve">   give to him glorious praise. </w:t>
      </w:r>
      <w:r w:rsidDel="00000000" w:rsidR="00000000" w:rsidRPr="00000000">
        <w:rPr>
          <w:rFonts w:ascii="Verdana" w:cs="Verdana" w:eastAsia="Verdana" w:hAnsi="Verdana"/>
          <w:i w:val="1"/>
          <w:color w:val="010000"/>
          <w:sz w:val="20"/>
          <w:szCs w:val="20"/>
          <w:highlight w:val="white"/>
          <w:rtl w:val="0"/>
        </w:rPr>
        <w:t xml:space="preserve">(from Ps 66)</w:t>
      </w:r>
    </w:p>
    <w:p w:rsidR="00000000" w:rsidDel="00000000" w:rsidP="00000000" w:rsidRDefault="00000000" w:rsidRPr="00000000" w14:paraId="00000006">
      <w:pPr>
        <w:pageBreakBefore w:val="0"/>
        <w:jc w:val="both"/>
        <w:rPr>
          <w:rFonts w:ascii="Verdana" w:cs="Verdana" w:eastAsia="Verdana" w:hAnsi="Verdana"/>
          <w:color w:val="010000"/>
          <w:sz w:val="20"/>
          <w:szCs w:val="20"/>
          <w:highlight w:val="white"/>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hear anew</w:t>
        <w:br w:type="textWrapping"/>
        <w:t xml:space="preserve">what the Lord has done among us.</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come and hear, all who are in awe of God.</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for the light of Christ shines here.</w:t>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Optional Song:</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720 Halle halle hallelujah</w:t>
      </w:r>
    </w:p>
    <w:p w:rsidR="00000000" w:rsidDel="00000000" w:rsidP="00000000" w:rsidRDefault="00000000" w:rsidRPr="00000000" w14:paraId="0000000E">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This could be sung as an act of gathering, perhaps as the bible or candle is carried into the sanctuary.</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TiS 152 Joyful joyful we adore you</w:t>
      </w: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our ancestors, like them we stop in awe:</w:t>
        <w:br w:type="textWrapping"/>
        <w:t xml:space="preserve">How awesome are your deeds!</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the earth worships you</w:t>
        <w:br w:type="textWrapping"/>
        <w:t xml:space="preserve">and sings in praise to you.</w:t>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listen and remember,</w:t>
        <w:br w:type="textWrapping"/>
        <w:t xml:space="preserve">help us give voice to </w:t>
        <w:br w:type="textWrapping"/>
        <w:t xml:space="preserve">our thanks and praise. </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reflect on the Scriptures </w:t>
        <w:br w:type="textWrapping"/>
        <w:t xml:space="preserve">and recall with Jeremiah that</w:t>
        <w:br w:type="textWrapping"/>
        <w:t xml:space="preserve">our welfare depends on the welfare of all.</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we pause to consider </w:t>
        <w:br w:type="textWrapping"/>
        <w:t xml:space="preserve">how we have cared for</w:t>
        <w:br w:type="textWrapping"/>
        <w:t xml:space="preserve">our families,</w:t>
        <w:br w:type="textWrapping"/>
        <w:t xml:space="preserve">our communities,</w:t>
        <w:br w:type="textWrapping"/>
        <w:t xml:space="preserve">our world.</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silent reflection</w:t>
      </w:r>
    </w:p>
    <w:p w:rsidR="00000000" w:rsidDel="00000000" w:rsidP="00000000" w:rsidRDefault="00000000" w:rsidRPr="00000000" w14:paraId="00000022">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Like Jeremiah and all the people,</w:t>
        <w:br w:type="textWrapping"/>
        <w:t xml:space="preserve">we face times of challenge -</w:t>
        <w:br w:type="textWrapping"/>
        <w:t xml:space="preserve">and challenge often brings out our worst.</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Yet you remind us </w:t>
        <w:br w:type="textWrapping"/>
        <w:t xml:space="preserve">that life can be found in places of exile.</w:t>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when our worst</w:t>
        <w:br w:type="textWrapping"/>
        <w:t xml:space="preserve">causes hurt and distress,</w:t>
        <w:br w:type="textWrapping"/>
        <w:t xml:space="preserve">when our distress destroys</w:t>
        <w:br w:type="textWrapping"/>
        <w:t xml:space="preserve">the life you call us into.</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silent reflection</w:t>
      </w:r>
    </w:p>
    <w:p w:rsidR="00000000" w:rsidDel="00000000" w:rsidP="00000000" w:rsidRDefault="00000000" w:rsidRPr="00000000" w14:paraId="00000029">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Siblings in Christ,</w:t>
        <w:br w:type="textWrapping"/>
        <w:t xml:space="preserve">as the exiles were encouraged,</w:t>
        <w:br w:type="textWrapping"/>
        <w:t xml:space="preserve">so God invites us into life -</w:t>
        <w:br w:type="textWrapping"/>
        <w:t xml:space="preserve">to build houses and live in them;</w:t>
        <w:br w:type="textWrapping"/>
        <w:t xml:space="preserve">to plant gardens and eat what they produce.</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reminds us it is our faith </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makes us well.</w:t>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 the name of Christ, </w:t>
        <w:br w:type="textWrapping"/>
        <w:t xml:space="preserve">you are made clean, </w:t>
        <w:br w:type="textWrapping"/>
        <w:t xml:space="preserve">you are made well.</w:t>
        <w:br w:type="textWrapping"/>
      </w: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0">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32">
      <w:pP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4">
      <w:pPr>
        <w:pageBreakBefore w:val="0"/>
        <w:pBdr>
          <w:bottom w:color="000000" w:space="1" w:sz="4" w:val="single"/>
        </w:pBdr>
        <w:tabs>
          <w:tab w:val="left" w:pos="360"/>
        </w:tabs>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6">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Jeremiah 29:1, 4-7, </w:t>
        <w:br w:type="textWrapping"/>
        <w:tab/>
        <w:t xml:space="preserve">2 Timothy 2:8-15, </w:t>
      </w:r>
    </w:p>
    <w:p w:rsidR="00000000" w:rsidDel="00000000" w:rsidP="00000000" w:rsidRDefault="00000000" w:rsidRPr="00000000" w14:paraId="00000037">
      <w:pPr>
        <w:pageBreakBefore w:val="0"/>
        <w:spacing w:line="276"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17:11-19</w:t>
      </w:r>
    </w:p>
    <w:p w:rsidR="00000000" w:rsidDel="00000000" w:rsidP="00000000" w:rsidRDefault="00000000" w:rsidRPr="00000000" w14:paraId="00000038">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rtl w:val="0"/>
        </w:rPr>
        <w:t xml:space="preserve">- Rev. Veronica Bradley</w:t>
      </w: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Did you know that there are massive health benefits linked to having an attitude of gratitude?  Research psychologists Dr Robert Emmons and Dr Michael McCullough did a study of participants in three groups whose task was to write a few sentences on a particular topic each week.  Group one was to write about things they were grateful for in the week.  Group two wrote about daily irritations or daily things they were not happy about and a third group wrote about events of the week with no stipulation as to whether they were positive or negative events.  After a ten-week period it was observed that those who wrote about gratitude were more optimistic and felt better about their lives.  They exercised more and went to the doctor less than the other study participants.</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Another research psychologist Dr Martin Seligman tested the impact of positive psychology interventions on a group of 411 people who were assigned a writing assignment.  One weeks writing assignment was to write and personally deliver a letter to someone who had influenced them positively in their early life and who had not been thanked for their kindness.  Of all the positive psychology interventions, this assignment had the greatest impact on participants, hugely increasing the happiness scores and having the greatest impact over time than any other intervention.</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our gospel reading today we hear how Jesus tells ten people with leprosy, who came to him for healing, to go and show themselves to the priest, on the way they discover they are healed.  One person from the group who was healed turns back in gratitude to thank Jesus for his healing.  </w:t>
      </w:r>
    </w:p>
    <w:p w:rsidR="00000000" w:rsidDel="00000000" w:rsidP="00000000" w:rsidRDefault="00000000" w:rsidRPr="00000000" w14:paraId="0000004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apostle Paul tells us in Romans 1:21 the decline of humanity into futile thinking, senseless and darkened minds was a failure to honour God or to give thanks to him.  The verb to give thanks occurs 114 times in scripture.  In our Psalm today we are called to sing joyfully to God, to give praise to God.  The Psalmist says to “Come and see what God has done: he is awesome in his deeds among mortals.”</w:t>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Gratitude is an attitude within, a way of seeing things in the world.  Thanksgiving is a response to gratitude.  In our reading from Jeremiah, we find the people of Israel taken off to Babylonian captivity.  They are in danger of succumbing to the five enemies of gratitude.</w:t>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ageBreakBefore w:val="0"/>
        <w:numPr>
          <w:ilvl w:val="0"/>
          <w:numId w:val="1"/>
        </w:numPr>
        <w:ind w:left="360" w:hanging="27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Nostalgia – where glorifying the past causes them to be blind to God’s presence with them where they are. God was not confined to the promised land and the temple.  God breaks out of our boxes</w:t>
      </w:r>
    </w:p>
    <w:p w:rsidR="00000000" w:rsidDel="00000000" w:rsidP="00000000" w:rsidRDefault="00000000" w:rsidRPr="00000000" w14:paraId="00000048">
      <w:pPr>
        <w:pageBreakBefore w:val="0"/>
        <w:numPr>
          <w:ilvl w:val="0"/>
          <w:numId w:val="1"/>
        </w:numPr>
        <w:ind w:left="360" w:hanging="27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Worry – where their situation and circumstances become their sole focus and they fail to trust God’s faithfulness to them despite their unfaithfulness to God.</w:t>
      </w:r>
    </w:p>
    <w:p w:rsidR="00000000" w:rsidDel="00000000" w:rsidP="00000000" w:rsidRDefault="00000000" w:rsidRPr="00000000" w14:paraId="00000049">
      <w:pPr>
        <w:pageBreakBefore w:val="0"/>
        <w:numPr>
          <w:ilvl w:val="0"/>
          <w:numId w:val="1"/>
        </w:numPr>
        <w:ind w:left="360" w:hanging="27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Entitlement – where they believe they are the chosen people exempt from hardship and suffering.  We forget none of us deserves God’s invitation, but we are all embraced by God’s mercy and goodness anyway.</w:t>
      </w:r>
    </w:p>
    <w:p w:rsidR="00000000" w:rsidDel="00000000" w:rsidP="00000000" w:rsidRDefault="00000000" w:rsidRPr="00000000" w14:paraId="0000004A">
      <w:pPr>
        <w:pageBreakBefore w:val="0"/>
        <w:numPr>
          <w:ilvl w:val="0"/>
          <w:numId w:val="1"/>
        </w:numPr>
        <w:ind w:left="360" w:hanging="27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Greed – they forgot they were stewards of God’s blessing and failed to embody God’s justice and mercy and love for the poor and marginalised.  </w:t>
      </w:r>
    </w:p>
    <w:p w:rsidR="00000000" w:rsidDel="00000000" w:rsidP="00000000" w:rsidRDefault="00000000" w:rsidRPr="00000000" w14:paraId="0000004B">
      <w:pPr>
        <w:pageBreakBefore w:val="0"/>
        <w:numPr>
          <w:ilvl w:val="0"/>
          <w:numId w:val="1"/>
        </w:numPr>
        <w:ind w:left="360" w:hanging="27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Disappointment – where their unmet expectations rob them of seeing God’s faithfulness at work in their struggles.</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passages today highlight gratitude expressed in thanksgiving to God is an act of worship (Rev 11:17).  It is one of the ways, one of the most important ways we serve God.  Inner gratitude is to be expressed outwardly through thanksgiving.  If you are having trouble feeling thankful check out this short film by Louie Schwartzberg on YouTube </w:t>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color w:val="1155cc"/>
            <w:sz w:val="22"/>
            <w:szCs w:val="22"/>
            <w:u w:val="single"/>
            <w:rtl w:val="0"/>
          </w:rPr>
          <w:t xml:space="preserve">https://www.youtube.com/watch?v=cpkEvBtyL7M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107 Sing praise and thanksgiving</w:t>
      </w:r>
    </w:p>
    <w:p w:rsidR="00000000" w:rsidDel="00000000" w:rsidP="00000000" w:rsidRDefault="00000000" w:rsidRPr="00000000" w14:paraId="0000005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people and all creation,</w:t>
        <w:br w:type="textWrapping"/>
        <w:t xml:space="preserve">bless these things we offer to your service. </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Join them and us to the welfare of all, </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especially those most in need </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the life and nourishment you offer. </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8"/>
          <w:szCs w:val="28"/>
        </w:rPr>
      </w:pPr>
      <w:r w:rsidDel="00000000" w:rsidR="00000000" w:rsidRPr="00000000">
        <w:rPr>
          <w:rFonts w:ascii="Calibri" w:cs="Calibri" w:eastAsia="Calibri" w:hAnsi="Calibri"/>
          <w:sz w:val="22"/>
          <w:szCs w:val="22"/>
          <w:rtl w:val="0"/>
        </w:rPr>
        <w:t xml:space="preserve">October 10 is World Mental Health day.</w:t>
      </w: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E">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F">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the prophet Jeremiah,</w:t>
        <w:br w:type="textWrapping"/>
        <w:t xml:space="preserve">we hear your call to those in exile </w:t>
        <w:br w:type="textWrapping"/>
        <w:t xml:space="preserve">and wonder what it means for people today.</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feel exiled from country - for those impacted by war, drought, famine, a changing climate, those who are displaced …</w:t>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sing verse 1-2:</w:t>
      </w:r>
    </w:p>
    <w:p w:rsidR="00000000" w:rsidDel="00000000" w:rsidP="00000000" w:rsidRDefault="00000000" w:rsidRPr="00000000" w14:paraId="00000066">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638 O Christ the healer we have come</w:t>
      </w:r>
    </w:p>
    <w:p w:rsidR="00000000" w:rsidDel="00000000" w:rsidP="00000000" w:rsidRDefault="00000000" w:rsidRPr="00000000" w14:paraId="0000006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exiled within our own country -  for our First Nations people impacted by colonisation, for the challenge of finding voice in a contested space. We pray for those who have struggled to find a place as refugees here. We pray for those impacted by the rising cost of living, and for those struggling to find a place to call home. Bless our leaders with courage and insight to govern for the welfare of all. </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sing verses 3-4:</w:t>
      </w:r>
    </w:p>
    <w:p w:rsidR="00000000" w:rsidDel="00000000" w:rsidP="00000000" w:rsidRDefault="00000000" w:rsidRPr="00000000" w14:paraId="0000006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638 O Christ the healer we have come</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in exile. As our community changes the church has struggled to maintain strong community connections. In many ways we are exiles in a foreign land. Bless us as your pilgrim people, that we may find courage to follow you as people ‘on the way’. </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sing verse 5:</w:t>
      </w:r>
    </w:p>
    <w:p w:rsidR="00000000" w:rsidDel="00000000" w:rsidP="00000000" w:rsidRDefault="00000000" w:rsidRPr="00000000" w14:paraId="00000070">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638 O Christ the healer we have come</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In the language of our hearts we pray as Jesus has called us to:</w:t>
      </w:r>
      <w:r w:rsidDel="00000000" w:rsidR="00000000" w:rsidRPr="00000000">
        <w:rPr>
          <w:rtl w:val="0"/>
        </w:rPr>
      </w:r>
    </w:p>
    <w:p w:rsidR="00000000" w:rsidDel="00000000" w:rsidP="00000000" w:rsidRDefault="00000000" w:rsidRPr="00000000" w14:paraId="00000073">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Now thank we all our God</w:t>
      </w:r>
    </w:p>
    <w:p w:rsidR="00000000" w:rsidDel="00000000" w:rsidP="00000000" w:rsidRDefault="00000000" w:rsidRPr="00000000" w14:paraId="00000082">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4">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Christ is blessing us on our way.</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sent with countless gifts of love.</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Love to share with this wounded world;</w:t>
        <w:br w:type="textWrapping"/>
        <w:t xml:space="preserve">love to guide us when we are perplexed.</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Christ finds us on our way.</w:t>
        <w:br w:type="textWrapping"/>
        <w:t xml:space="preserve">He may be found waiting, raging, healing or dancing in the streets. He is found where our welfare depends on the welfare of all.</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now to bless and be blessed in God’s name:</w:t>
      </w:r>
    </w:p>
    <w:p w:rsidR="00000000" w:rsidDel="00000000" w:rsidP="00000000" w:rsidRDefault="00000000" w:rsidRPr="00000000" w14:paraId="0000008C">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Creator, redeemer and sustainer. Amen.</w:t>
      </w:r>
    </w:p>
    <w:p w:rsidR="00000000" w:rsidDel="00000000" w:rsidP="00000000" w:rsidRDefault="00000000" w:rsidRPr="00000000" w14:paraId="0000008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E">
      <w:pPr>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F">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Other Song Suggestions</w:t>
      </w:r>
    </w:p>
    <w:p w:rsidR="00000000" w:rsidDel="00000000" w:rsidP="00000000" w:rsidRDefault="00000000" w:rsidRPr="00000000" w14:paraId="0000009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670 Jesus put this song into our hearts</w:t>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279 The King of glory comes</w:t>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737 Lord Jesus Christ lover of all</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692 Sometimes a healing world is comfort</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629 When I needed a neighbour</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624 Christ be my leader by night as by day</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531 Sent forth by God's blessing</w:t>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665 Jesus Christ is waiting</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r w:rsidDel="00000000" w:rsidR="00000000" w:rsidRPr="00000000">
        <w:drawing>
          <wp:anchor allowOverlap="1" behindDoc="0" distB="0" distT="0" distL="114300" distR="114300" hidden="0" layoutInCell="1" locked="0" relativeHeight="0" simplePos="0">
            <wp:simplePos x="0" y="0"/>
            <wp:positionH relativeFrom="column">
              <wp:posOffset>2009775</wp:posOffset>
            </wp:positionH>
            <wp:positionV relativeFrom="paragraph">
              <wp:posOffset>85725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9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Veronica Bradley</w:t>
      </w:r>
    </w:p>
    <w:p w:rsidR="00000000" w:rsidDel="00000000" w:rsidP="00000000" w:rsidRDefault="00000000" w:rsidRPr="00000000" w14:paraId="000000A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A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A2">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October 9th,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A8">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youtube.com/watch?v=cpkEvBtyL7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